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HAnsi" w:hAnsiTheme="minorHAnsi" w:cstheme="minorHAnsi"/>
          <w:b/>
          <w:sz w:val="21"/>
          <w:szCs w:val="21"/>
          <w:u w:val="single"/>
        </w:rPr>
      </w:pPr>
      <w:r>
        <w:rPr>
          <w:rFonts w:asciiTheme="minorHAnsi" w:hAnsiTheme="minorHAnsi" w:cstheme="minorHAnsi"/>
          <w:b/>
          <w:sz w:val="21"/>
          <w:szCs w:val="21"/>
          <w:u w:val="single"/>
        </w:rPr>
        <w:t>Year 11 – exams update</w:t>
      </w:r>
    </w:p>
    <w:p>
      <w:pPr>
        <w:rPr>
          <w:rFonts w:asciiTheme="minorHAnsi" w:hAnsiTheme="minorHAnsi" w:cstheme="minorHAnsi"/>
          <w:sz w:val="21"/>
          <w:szCs w:val="21"/>
        </w:rPr>
      </w:pPr>
      <w:r>
        <w:rPr>
          <w:rFonts w:asciiTheme="minorHAnsi" w:hAnsiTheme="minorHAnsi" w:cstheme="minorHAnsi"/>
          <w:sz w:val="21"/>
          <w:szCs w:val="21"/>
        </w:rPr>
        <w:t xml:space="preserve">Dear Students, Parents and </w:t>
      </w:r>
      <w:proofErr w:type="spellStart"/>
      <w:r>
        <w:rPr>
          <w:rFonts w:asciiTheme="minorHAnsi" w:hAnsiTheme="minorHAnsi" w:cstheme="minorHAnsi"/>
          <w:sz w:val="21"/>
          <w:szCs w:val="21"/>
        </w:rPr>
        <w:t>Carers</w:t>
      </w:r>
      <w:proofErr w:type="spellEnd"/>
      <w:r>
        <w:rPr>
          <w:rFonts w:asciiTheme="minorHAnsi" w:hAnsiTheme="minorHAnsi" w:cstheme="minorHAnsi"/>
          <w:sz w:val="21"/>
          <w:szCs w:val="21"/>
        </w:rPr>
        <w:t>,</w:t>
      </w:r>
    </w:p>
    <w:p>
      <w:pPr>
        <w:rPr>
          <w:rFonts w:asciiTheme="minorHAnsi" w:hAnsiTheme="minorHAnsi" w:cstheme="minorHAnsi"/>
          <w:sz w:val="21"/>
          <w:szCs w:val="21"/>
        </w:rPr>
      </w:pPr>
    </w:p>
    <w:p>
      <w:pPr>
        <w:rPr>
          <w:rFonts w:asciiTheme="minorHAnsi" w:hAnsiTheme="minorHAnsi" w:cstheme="minorHAnsi"/>
          <w:sz w:val="21"/>
          <w:szCs w:val="21"/>
        </w:rPr>
      </w:pPr>
      <w:r>
        <w:rPr>
          <w:rFonts w:asciiTheme="minorHAnsi" w:hAnsiTheme="minorHAnsi" w:cstheme="minorHAnsi"/>
          <w:sz w:val="21"/>
          <w:szCs w:val="21"/>
        </w:rPr>
        <w:t xml:space="preserve">I hope you are all coping well and enjoying, as much as you can your isolation. We have now received advice on the process of creating ‘calculated’ grades. All the information (released thus far), is shared on </w:t>
      </w:r>
      <w:hyperlink r:id="rId8" w:history="1">
        <w:r>
          <w:rPr>
            <w:rStyle w:val="Hyperlink"/>
            <w:rFonts w:asciiTheme="minorHAnsi" w:hAnsiTheme="minorHAnsi" w:cstheme="minorHAnsi"/>
            <w:sz w:val="21"/>
            <w:szCs w:val="21"/>
          </w:rPr>
          <w:t>https://www.gov.uk/government/news/further-details-on-exams-and-grades-announced</w:t>
        </w:r>
      </w:hyperlink>
      <w:r>
        <w:rPr>
          <w:rFonts w:asciiTheme="minorHAnsi" w:hAnsiTheme="minorHAnsi" w:cstheme="minorHAnsi"/>
          <w:sz w:val="21"/>
          <w:szCs w:val="21"/>
        </w:rPr>
        <w:t>.</w:t>
      </w:r>
    </w:p>
    <w:p>
      <w:pPr>
        <w:rPr>
          <w:rFonts w:asciiTheme="minorHAnsi" w:hAnsiTheme="minorHAnsi" w:cstheme="minorHAnsi"/>
          <w:sz w:val="21"/>
          <w:szCs w:val="21"/>
        </w:rPr>
      </w:pPr>
      <w:r>
        <w:rPr>
          <w:rFonts w:asciiTheme="minorHAnsi" w:hAnsiTheme="minorHAnsi" w:cstheme="minorHAnsi"/>
          <w:sz w:val="21"/>
          <w:szCs w:val="21"/>
        </w:rPr>
        <w:t xml:space="preserve">However, I hope the following provides </w:t>
      </w:r>
      <w:proofErr w:type="gramStart"/>
      <w:r>
        <w:rPr>
          <w:rFonts w:asciiTheme="minorHAnsi" w:hAnsiTheme="minorHAnsi" w:cstheme="minorHAnsi"/>
          <w:sz w:val="21"/>
          <w:szCs w:val="21"/>
        </w:rPr>
        <w:t>an</w:t>
      </w:r>
      <w:proofErr w:type="gramEnd"/>
      <w:r>
        <w:rPr>
          <w:rFonts w:asciiTheme="minorHAnsi" w:hAnsiTheme="minorHAnsi" w:cstheme="minorHAnsi"/>
          <w:sz w:val="21"/>
          <w:szCs w:val="21"/>
        </w:rPr>
        <w:t xml:space="preserve"> better summary</w:t>
      </w:r>
    </w:p>
    <w:p>
      <w:pPr>
        <w:pStyle w:val="ListParagraph"/>
        <w:numPr>
          <w:ilvl w:val="0"/>
          <w:numId w:val="9"/>
        </w:numPr>
        <w:spacing w:after="160" w:line="259" w:lineRule="auto"/>
        <w:rPr>
          <w:rFonts w:asciiTheme="minorHAnsi" w:hAnsiTheme="minorHAnsi" w:cstheme="minorHAnsi"/>
          <w:sz w:val="21"/>
          <w:szCs w:val="21"/>
        </w:rPr>
      </w:pPr>
      <w:proofErr w:type="spellStart"/>
      <w:r>
        <w:rPr>
          <w:rFonts w:asciiTheme="minorHAnsi" w:hAnsiTheme="minorHAnsi" w:cstheme="minorHAnsi"/>
          <w:sz w:val="21"/>
          <w:szCs w:val="21"/>
        </w:rPr>
        <w:t>Ofqual</w:t>
      </w:r>
      <w:proofErr w:type="spellEnd"/>
      <w:r>
        <w:rPr>
          <w:rFonts w:asciiTheme="minorHAnsi" w:hAnsiTheme="minorHAnsi" w:cstheme="minorHAnsi"/>
          <w:sz w:val="21"/>
          <w:szCs w:val="21"/>
        </w:rPr>
        <w:t xml:space="preserve"> (the government department that regulates exams, assessments and tests) will establish the process to provide a calculated grade, working with exam boards to ensure the process is, consistently applied, for all students.</w:t>
      </w:r>
    </w:p>
    <w:p>
      <w:pPr>
        <w:pStyle w:val="ListParagraph"/>
        <w:numPr>
          <w:ilvl w:val="0"/>
          <w:numId w:val="9"/>
        </w:numPr>
        <w:spacing w:after="160" w:line="259" w:lineRule="auto"/>
        <w:rPr>
          <w:rFonts w:asciiTheme="minorHAnsi" w:hAnsiTheme="minorHAnsi" w:cstheme="minorHAnsi"/>
          <w:sz w:val="21"/>
          <w:szCs w:val="21"/>
        </w:rPr>
      </w:pPr>
      <w:r>
        <w:rPr>
          <w:rFonts w:asciiTheme="minorHAnsi" w:hAnsiTheme="minorHAnsi" w:cstheme="minorHAnsi"/>
          <w:sz w:val="21"/>
          <w:szCs w:val="21"/>
        </w:rPr>
        <w:t xml:space="preserve">The exam boards will ask teachers to submit their opinion about the most likely grade the students would have achieved. This will indeed be down to personal opinion, and will draw on a range of </w:t>
      </w:r>
      <w:proofErr w:type="gramStart"/>
      <w:r>
        <w:rPr>
          <w:rFonts w:asciiTheme="minorHAnsi" w:hAnsiTheme="minorHAnsi" w:cstheme="minorHAnsi"/>
          <w:sz w:val="21"/>
          <w:szCs w:val="21"/>
        </w:rPr>
        <w:t>evidence:-</w:t>
      </w:r>
      <w:proofErr w:type="gramEnd"/>
    </w:p>
    <w:p>
      <w:pPr>
        <w:pStyle w:val="ListParagraph"/>
        <w:numPr>
          <w:ilvl w:val="1"/>
          <w:numId w:val="9"/>
        </w:numPr>
        <w:spacing w:after="160" w:line="259" w:lineRule="auto"/>
        <w:rPr>
          <w:rFonts w:asciiTheme="minorHAnsi" w:hAnsiTheme="minorHAnsi" w:cstheme="minorHAnsi"/>
          <w:sz w:val="21"/>
          <w:szCs w:val="21"/>
        </w:rPr>
      </w:pPr>
      <w:r>
        <w:rPr>
          <w:rFonts w:asciiTheme="minorHAnsi" w:hAnsiTheme="minorHAnsi" w:cstheme="minorHAnsi"/>
          <w:sz w:val="21"/>
          <w:szCs w:val="21"/>
        </w:rPr>
        <w:t>Mock exams results</w:t>
      </w:r>
    </w:p>
    <w:p>
      <w:pPr>
        <w:pStyle w:val="ListParagraph"/>
        <w:numPr>
          <w:ilvl w:val="1"/>
          <w:numId w:val="9"/>
        </w:numPr>
        <w:spacing w:after="160" w:line="259" w:lineRule="auto"/>
        <w:rPr>
          <w:rFonts w:asciiTheme="minorHAnsi" w:hAnsiTheme="minorHAnsi" w:cstheme="minorHAnsi"/>
          <w:sz w:val="21"/>
          <w:szCs w:val="21"/>
        </w:rPr>
      </w:pPr>
      <w:r>
        <w:rPr>
          <w:rFonts w:asciiTheme="minorHAnsi" w:hAnsiTheme="minorHAnsi" w:cstheme="minorHAnsi"/>
          <w:sz w:val="21"/>
          <w:szCs w:val="21"/>
        </w:rPr>
        <w:t>Non-examined assessment (NEA)</w:t>
      </w:r>
    </w:p>
    <w:p>
      <w:pPr>
        <w:pStyle w:val="ListParagraph"/>
        <w:numPr>
          <w:ilvl w:val="1"/>
          <w:numId w:val="9"/>
        </w:numPr>
        <w:spacing w:after="160" w:line="259" w:lineRule="auto"/>
        <w:rPr>
          <w:rFonts w:asciiTheme="minorHAnsi" w:hAnsiTheme="minorHAnsi" w:cstheme="minorHAnsi"/>
          <w:sz w:val="21"/>
          <w:szCs w:val="21"/>
        </w:rPr>
      </w:pPr>
      <w:r>
        <w:rPr>
          <w:rFonts w:asciiTheme="minorHAnsi" w:hAnsiTheme="minorHAnsi" w:cstheme="minorHAnsi"/>
          <w:sz w:val="21"/>
          <w:szCs w:val="21"/>
        </w:rPr>
        <w:t>Performance in the classroom (general attitude to work) and on other assessments.</w:t>
      </w:r>
    </w:p>
    <w:p>
      <w:pPr>
        <w:ind w:firstLine="720"/>
        <w:rPr>
          <w:rFonts w:asciiTheme="minorHAnsi" w:hAnsiTheme="minorHAnsi" w:cstheme="minorHAnsi"/>
          <w:sz w:val="21"/>
          <w:szCs w:val="21"/>
        </w:rPr>
      </w:pPr>
      <w:r>
        <w:rPr>
          <w:rFonts w:asciiTheme="minorHAnsi" w:hAnsiTheme="minorHAnsi" w:cstheme="minorHAnsi"/>
          <w:sz w:val="21"/>
          <w:szCs w:val="21"/>
        </w:rPr>
        <w:t>We expect to receive clear guidance in due course, in order to do this fairly and robustly.</w:t>
      </w:r>
    </w:p>
    <w:p>
      <w:pPr>
        <w:pStyle w:val="ListParagraph"/>
        <w:numPr>
          <w:ilvl w:val="0"/>
          <w:numId w:val="10"/>
        </w:numPr>
        <w:spacing w:after="160" w:line="259" w:lineRule="auto"/>
        <w:rPr>
          <w:rFonts w:asciiTheme="minorHAnsi" w:hAnsiTheme="minorHAnsi" w:cstheme="minorHAnsi"/>
          <w:sz w:val="21"/>
          <w:szCs w:val="21"/>
        </w:rPr>
      </w:pPr>
      <w:r>
        <w:rPr>
          <w:rFonts w:asciiTheme="minorHAnsi" w:hAnsiTheme="minorHAnsi" w:cstheme="minorHAnsi"/>
          <w:sz w:val="21"/>
          <w:szCs w:val="21"/>
        </w:rPr>
        <w:t>The exam boards will combine this (most likely) grade with other ‘relevant data – including prior attainment’ (at Key stage 2, when our young people were aged 11) – this is the only data set mentioned. I am not sure how much weight will be put on this data, for a number of reasons, not least that some of our students do not have this data to their name because they did not take SATs.</w:t>
      </w:r>
    </w:p>
    <w:p>
      <w:pPr>
        <w:pStyle w:val="ListParagraph"/>
        <w:numPr>
          <w:ilvl w:val="0"/>
          <w:numId w:val="10"/>
        </w:numPr>
        <w:spacing w:after="160" w:line="259" w:lineRule="auto"/>
        <w:rPr>
          <w:rFonts w:asciiTheme="minorHAnsi" w:hAnsiTheme="minorHAnsi" w:cstheme="minorHAnsi"/>
          <w:sz w:val="21"/>
          <w:szCs w:val="21"/>
        </w:rPr>
      </w:pPr>
      <w:r>
        <w:rPr>
          <w:rFonts w:asciiTheme="minorHAnsi" w:hAnsiTheme="minorHAnsi" w:cstheme="minorHAnsi"/>
          <w:sz w:val="21"/>
          <w:szCs w:val="21"/>
        </w:rPr>
        <w:t>We will be as positive and as fair as possible to our students.</w:t>
      </w:r>
    </w:p>
    <w:p>
      <w:pPr>
        <w:pStyle w:val="ListParagraph"/>
        <w:numPr>
          <w:ilvl w:val="0"/>
          <w:numId w:val="10"/>
        </w:numPr>
        <w:spacing w:after="160" w:line="259" w:lineRule="auto"/>
        <w:rPr>
          <w:rFonts w:asciiTheme="minorHAnsi" w:hAnsiTheme="minorHAnsi" w:cstheme="minorHAnsi"/>
          <w:sz w:val="21"/>
          <w:szCs w:val="21"/>
          <w:lang w:val="en-US"/>
        </w:rPr>
      </w:pPr>
      <w:r>
        <w:rPr>
          <w:rFonts w:asciiTheme="minorHAnsi" w:hAnsiTheme="minorHAnsi" w:cstheme="minorHAnsi"/>
          <w:sz w:val="21"/>
          <w:szCs w:val="21"/>
        </w:rPr>
        <w:t xml:space="preserve">The distribution of grades is intended to show a ‘similar pattern’ to previous grades. This means </w:t>
      </w:r>
      <w:proofErr w:type="spellStart"/>
      <w:r>
        <w:rPr>
          <w:rFonts w:asciiTheme="minorHAnsi" w:hAnsiTheme="minorHAnsi" w:cstheme="minorHAnsi"/>
          <w:sz w:val="21"/>
          <w:szCs w:val="21"/>
        </w:rPr>
        <w:t>Ofqual</w:t>
      </w:r>
      <w:proofErr w:type="spellEnd"/>
      <w:r>
        <w:rPr>
          <w:rFonts w:asciiTheme="minorHAnsi" w:hAnsiTheme="minorHAnsi" w:cstheme="minorHAnsi"/>
          <w:sz w:val="21"/>
          <w:szCs w:val="21"/>
        </w:rPr>
        <w:t xml:space="preserve"> will ensure the number (percentage) of grades 1 through to 9 will be similar to previous years. </w:t>
      </w:r>
    </w:p>
    <w:p>
      <w:pPr>
        <w:pStyle w:val="ListParagraph"/>
        <w:numPr>
          <w:ilvl w:val="0"/>
          <w:numId w:val="10"/>
        </w:numPr>
        <w:spacing w:after="160" w:line="259" w:lineRule="auto"/>
        <w:rPr>
          <w:rFonts w:asciiTheme="minorHAnsi" w:hAnsiTheme="minorHAnsi" w:cstheme="minorHAnsi"/>
          <w:sz w:val="21"/>
          <w:szCs w:val="21"/>
          <w:lang w:val="en-US"/>
        </w:rPr>
      </w:pPr>
      <w:r>
        <w:rPr>
          <w:rFonts w:asciiTheme="minorHAnsi" w:hAnsiTheme="minorHAnsi" w:cstheme="minorHAnsi"/>
          <w:sz w:val="21"/>
          <w:szCs w:val="21"/>
        </w:rPr>
        <w:t>The information is expected to be shared, probably through exam boards producing paper confirmation (as per the usual way that exam results are communicated), by the end of July.</w:t>
      </w:r>
    </w:p>
    <w:p>
      <w:pPr>
        <w:pStyle w:val="ListParagraph"/>
        <w:numPr>
          <w:ilvl w:val="0"/>
          <w:numId w:val="10"/>
        </w:numPr>
        <w:spacing w:after="160" w:line="259" w:lineRule="auto"/>
        <w:rPr>
          <w:rFonts w:asciiTheme="minorHAnsi" w:hAnsiTheme="minorHAnsi" w:cstheme="minorHAnsi"/>
          <w:sz w:val="21"/>
          <w:szCs w:val="21"/>
          <w:lang w:val="en-US"/>
        </w:rPr>
      </w:pPr>
      <w:r>
        <w:rPr>
          <w:rFonts w:asciiTheme="minorHAnsi" w:hAnsiTheme="minorHAnsi" w:cstheme="minorHAnsi"/>
          <w:sz w:val="21"/>
          <w:szCs w:val="21"/>
        </w:rPr>
        <w:t>If it is felt that a grade awarded is incorrect, there will be an opportunity for appeal, which is an appeal against the correct process being followed.</w:t>
      </w:r>
    </w:p>
    <w:p>
      <w:pPr>
        <w:pStyle w:val="ListParagraph"/>
        <w:numPr>
          <w:ilvl w:val="0"/>
          <w:numId w:val="10"/>
        </w:numPr>
        <w:spacing w:after="160" w:line="259" w:lineRule="auto"/>
        <w:rPr>
          <w:rFonts w:asciiTheme="minorHAnsi" w:hAnsiTheme="minorHAnsi" w:cstheme="minorHAnsi"/>
          <w:sz w:val="21"/>
          <w:szCs w:val="21"/>
          <w:lang w:val="en-US"/>
        </w:rPr>
      </w:pPr>
      <w:r>
        <w:rPr>
          <w:rFonts w:asciiTheme="minorHAnsi" w:hAnsiTheme="minorHAnsi" w:cstheme="minorHAnsi"/>
          <w:sz w:val="21"/>
          <w:szCs w:val="21"/>
        </w:rPr>
        <w:t>Also, if it is felt the grade does not reflect the likely performance of a student, it is anticipated there will be an opportunity sit an exam, once schools are open again. I would anticipate this being communicated well in advance, to enable revision for that exam, to receive a published time-table and possibly be asked to use St Martins School as a centre (which we will want to do). Students may also wish to sit their exams in Summer 2021 in their new college or school.</w:t>
      </w:r>
    </w:p>
    <w:p>
      <w:pPr>
        <w:pStyle w:val="ListParagraph"/>
        <w:numPr>
          <w:ilvl w:val="0"/>
          <w:numId w:val="10"/>
        </w:numPr>
        <w:spacing w:after="160" w:line="259" w:lineRule="auto"/>
        <w:rPr>
          <w:rFonts w:asciiTheme="minorHAnsi" w:hAnsiTheme="minorHAnsi" w:cstheme="minorHAnsi"/>
          <w:sz w:val="21"/>
          <w:szCs w:val="21"/>
          <w:lang w:val="en-US"/>
        </w:rPr>
      </w:pPr>
      <w:r>
        <w:rPr>
          <w:rFonts w:asciiTheme="minorHAnsi" w:hAnsiTheme="minorHAnsi" w:cstheme="minorHAnsi"/>
          <w:sz w:val="21"/>
          <w:szCs w:val="21"/>
        </w:rPr>
        <w:t xml:space="preserve">There are some vocational and technical qualifications to be awarded, and </w:t>
      </w:r>
      <w:proofErr w:type="spellStart"/>
      <w:r>
        <w:rPr>
          <w:rFonts w:asciiTheme="minorHAnsi" w:hAnsiTheme="minorHAnsi" w:cstheme="minorHAnsi"/>
          <w:sz w:val="21"/>
          <w:szCs w:val="21"/>
        </w:rPr>
        <w:t>Ofqual</w:t>
      </w:r>
      <w:proofErr w:type="spellEnd"/>
      <w:r>
        <w:rPr>
          <w:rFonts w:asciiTheme="minorHAnsi" w:hAnsiTheme="minorHAnsi" w:cstheme="minorHAnsi"/>
          <w:sz w:val="21"/>
          <w:szCs w:val="21"/>
        </w:rPr>
        <w:t xml:space="preserve"> will be working with them to explore how best to achieve a consistent and fair approach to grade awarding for all students facing this challenge.</w:t>
      </w:r>
    </w:p>
    <w:p>
      <w:pPr>
        <w:rPr>
          <w:rFonts w:asciiTheme="minorHAnsi" w:hAnsiTheme="minorHAnsi" w:cstheme="minorHAnsi"/>
          <w:sz w:val="21"/>
          <w:szCs w:val="21"/>
        </w:rPr>
      </w:pPr>
      <w:r>
        <w:rPr>
          <w:rFonts w:asciiTheme="minorHAnsi" w:hAnsiTheme="minorHAnsi" w:cstheme="minorHAnsi"/>
          <w:sz w:val="21"/>
          <w:szCs w:val="21"/>
        </w:rPr>
        <w:t>When we have further detail to share, I will be in touch with you again. Thinking of you all. Stay safe.</w:t>
      </w:r>
    </w:p>
    <w:p>
      <w:pPr>
        <w:rPr>
          <w:rFonts w:asciiTheme="minorHAnsi" w:hAnsiTheme="minorHAnsi" w:cstheme="minorHAnsi"/>
          <w:sz w:val="21"/>
          <w:szCs w:val="21"/>
        </w:rPr>
      </w:pPr>
    </w:p>
    <w:p>
      <w:pPr>
        <w:rPr>
          <w:rFonts w:asciiTheme="minorHAnsi" w:hAnsiTheme="minorHAnsi" w:cstheme="minorHAnsi"/>
          <w:sz w:val="21"/>
          <w:szCs w:val="21"/>
        </w:rPr>
      </w:pPr>
    </w:p>
    <w:p>
      <w:pPr>
        <w:rPr>
          <w:rFonts w:asciiTheme="minorHAnsi" w:hAnsiTheme="minorHAnsi" w:cstheme="minorHAnsi"/>
          <w:sz w:val="21"/>
          <w:szCs w:val="21"/>
        </w:rPr>
      </w:pPr>
      <w:r>
        <w:rPr>
          <w:rFonts w:asciiTheme="minorHAnsi" w:hAnsiTheme="minorHAnsi" w:cstheme="minorHAnsi"/>
          <w:sz w:val="21"/>
          <w:szCs w:val="21"/>
        </w:rPr>
        <w:t>Sue Lovecy</w:t>
      </w:r>
    </w:p>
    <w:p>
      <w:pPr>
        <w:rPr>
          <w:rFonts w:asciiTheme="minorHAnsi" w:eastAsia="Calibri" w:hAnsiTheme="minorHAnsi" w:cstheme="minorHAnsi"/>
          <w:sz w:val="21"/>
          <w:szCs w:val="21"/>
        </w:rPr>
      </w:pPr>
      <w:r>
        <w:rPr>
          <w:rFonts w:asciiTheme="minorHAnsi" w:hAnsiTheme="minorHAnsi" w:cstheme="minorHAnsi"/>
          <w:sz w:val="21"/>
          <w:szCs w:val="21"/>
        </w:rPr>
        <w:t>Head of school</w:t>
      </w:r>
      <w:bookmarkStart w:id="0" w:name="_GoBack"/>
      <w:bookmarkEnd w:id="0"/>
    </w:p>
    <w:sectPr>
      <w:headerReference w:type="default" r:id="rId9"/>
      <w:pgSz w:w="11907" w:h="16840" w:code="9"/>
      <w:pgMar w:top="1440" w:right="1440" w:bottom="1440" w:left="144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bookmarkStart w:id="1" w:name="page1"/>
    <w:bookmarkEnd w:id="1"/>
    <w:r>
      <w:rPr>
        <w:noProof/>
        <w:lang w:eastAsia="en-GB"/>
      </w:rPr>
      <w:drawing>
        <wp:anchor distT="0" distB="0" distL="114300" distR="114300" simplePos="0" relativeHeight="251659264" behindDoc="1" locked="0" layoutInCell="0" allowOverlap="1">
          <wp:simplePos x="0" y="0"/>
          <wp:positionH relativeFrom="page">
            <wp:posOffset>533400</wp:posOffset>
          </wp:positionH>
          <wp:positionV relativeFrom="page">
            <wp:posOffset>77470</wp:posOffset>
          </wp:positionV>
          <wp:extent cx="6505575" cy="140589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05575"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p>
    <w:pPr>
      <w:pStyle w:val="Header"/>
    </w:pPr>
  </w:p>
  <w:p>
    <w:pPr>
      <w:pStyle w:val="Header"/>
    </w:pPr>
  </w:p>
  <w:p>
    <w:pPr>
      <w:pStyle w:val="Header"/>
    </w:pPr>
  </w:p>
  <w:p>
    <w:pPr>
      <w:pStyle w:val="Header"/>
    </w:pPr>
  </w:p>
  <w:p>
    <w:pPr>
      <w:widowControl w:val="0"/>
      <w:overflowPunct w:val="0"/>
      <w:autoSpaceDE w:val="0"/>
      <w:autoSpaceDN w:val="0"/>
      <w:adjustRightInd w:val="0"/>
      <w:jc w:val="right"/>
    </w:pPr>
    <w:r>
      <w:t xml:space="preserve">                              </w:t>
    </w:r>
    <w:r>
      <w:tab/>
    </w:r>
    <w:r>
      <w:tab/>
    </w:r>
  </w:p>
  <w:p>
    <w:pPr>
      <w:widowControl w:val="0"/>
      <w:tabs>
        <w:tab w:val="right" w:pos="9027"/>
      </w:tabs>
      <w:overflowPunct w:val="0"/>
      <w:autoSpaceDE w:val="0"/>
      <w:autoSpaceDN w:val="0"/>
      <w:adjustRightInd w:val="0"/>
      <w:jc w:val="right"/>
    </w:pPr>
    <w:r>
      <w:t xml:space="preserve">  </w:t>
    </w:r>
    <w:r>
      <w:tab/>
      <w:t xml:space="preserve">   </w:t>
    </w:r>
  </w:p>
  <w:p>
    <w:pPr>
      <w:widowControl w:val="0"/>
      <w:overflowPunct w:val="0"/>
      <w:autoSpaceDE w:val="0"/>
      <w:autoSpaceDN w:val="0"/>
      <w:adjustRightInd w:val="0"/>
      <w:jc w:val="right"/>
    </w:pPr>
    <w:r>
      <w:t xml:space="preserve"> </w:t>
    </w:r>
  </w:p>
  <w:p>
    <w:pPr>
      <w:widowControl w:val="0"/>
      <w:overflowPunct w:val="0"/>
      <w:autoSpaceDE w:val="0"/>
      <w:autoSpaceDN w:val="0"/>
      <w:adjustRightInd w:val="0"/>
      <w:jc w:val="right"/>
      <w:rPr>
        <w:lang w:eastAsia="en-GB"/>
      </w:rPr>
    </w:pPr>
    <w:proofErr w:type="spellStart"/>
    <w:r>
      <w:rPr>
        <w:b/>
        <w:bCs/>
        <w:color w:val="734FC2"/>
        <w:sz w:val="16"/>
        <w:szCs w:val="16"/>
        <w:lang w:eastAsia="en-GB"/>
      </w:rPr>
      <w:t>Ms</w:t>
    </w:r>
    <w:proofErr w:type="spellEnd"/>
    <w:r>
      <w:rPr>
        <w:b/>
        <w:bCs/>
        <w:color w:val="734FC2"/>
        <w:sz w:val="16"/>
        <w:szCs w:val="16"/>
        <w:lang w:eastAsia="en-GB"/>
      </w:rPr>
      <w:t xml:space="preserve"> Sue Lovecy, Head of School</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1D9"/>
    <w:multiLevelType w:val="hybridMultilevel"/>
    <w:tmpl w:val="FC2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51278DC"/>
    <w:multiLevelType w:val="hybridMultilevel"/>
    <w:tmpl w:val="FAC4D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D73AB"/>
    <w:multiLevelType w:val="hybridMultilevel"/>
    <w:tmpl w:val="92EA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1227"/>
    <w:multiLevelType w:val="multilevel"/>
    <w:tmpl w:val="39A27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1">
    <w:nsid w:val="28FE4D0E"/>
    <w:multiLevelType w:val="hybridMultilevel"/>
    <w:tmpl w:val="8B06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D53F1"/>
    <w:multiLevelType w:val="hybridMultilevel"/>
    <w:tmpl w:val="0AAA981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480C3CA6"/>
    <w:multiLevelType w:val="hybridMultilevel"/>
    <w:tmpl w:val="12D4A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70E98"/>
    <w:multiLevelType w:val="multilevel"/>
    <w:tmpl w:val="FF0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DB77E9"/>
    <w:multiLevelType w:val="multilevel"/>
    <w:tmpl w:val="0638C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1">
    <w:nsid w:val="6ECD6FF9"/>
    <w:multiLevelType w:val="hybridMultilevel"/>
    <w:tmpl w:val="07849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5EDBAD6-046A-40DA-8B0B-6FD29B5C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rPr>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sz w:val="24"/>
      <w:szCs w:val="24"/>
      <w:lang w:val="en-G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 w:type="character" w:customStyle="1" w:styleId="apple-converted-space">
    <w:name w:val="apple-converted-space"/>
    <w:basedOn w:val="DefaultParagraphFont"/>
  </w:style>
  <w:style w:type="paragraph" w:styleId="NoSpacing">
    <w:name w:val="No Spacing"/>
    <w:uiPriority w:val="1"/>
    <w:qFormat/>
    <w:rPr>
      <w:rFonts w:ascii="Calibri" w:eastAsia="Calibri" w:hAnsi="Calibri"/>
      <w:sz w:val="22"/>
      <w:szCs w:val="22"/>
      <w:lang w:eastAsia="en-US"/>
    </w:rPr>
  </w:style>
  <w:style w:type="character" w:customStyle="1" w:styleId="xbe">
    <w:name w:val="_xbe"/>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503">
      <w:bodyDiv w:val="1"/>
      <w:marLeft w:val="0"/>
      <w:marRight w:val="0"/>
      <w:marTop w:val="0"/>
      <w:marBottom w:val="0"/>
      <w:divBdr>
        <w:top w:val="none" w:sz="0" w:space="0" w:color="auto"/>
        <w:left w:val="none" w:sz="0" w:space="0" w:color="auto"/>
        <w:bottom w:val="none" w:sz="0" w:space="0" w:color="auto"/>
        <w:right w:val="none" w:sz="0" w:space="0" w:color="auto"/>
      </w:divBdr>
    </w:div>
    <w:div w:id="272636006">
      <w:bodyDiv w:val="1"/>
      <w:marLeft w:val="0"/>
      <w:marRight w:val="0"/>
      <w:marTop w:val="0"/>
      <w:marBottom w:val="0"/>
      <w:divBdr>
        <w:top w:val="none" w:sz="0" w:space="0" w:color="auto"/>
        <w:left w:val="none" w:sz="0" w:space="0" w:color="auto"/>
        <w:bottom w:val="none" w:sz="0" w:space="0" w:color="auto"/>
        <w:right w:val="none" w:sz="0" w:space="0" w:color="auto"/>
      </w:divBdr>
    </w:div>
    <w:div w:id="293681125">
      <w:bodyDiv w:val="1"/>
      <w:marLeft w:val="0"/>
      <w:marRight w:val="0"/>
      <w:marTop w:val="0"/>
      <w:marBottom w:val="0"/>
      <w:divBdr>
        <w:top w:val="none" w:sz="0" w:space="0" w:color="auto"/>
        <w:left w:val="none" w:sz="0" w:space="0" w:color="auto"/>
        <w:bottom w:val="none" w:sz="0" w:space="0" w:color="auto"/>
        <w:right w:val="none" w:sz="0" w:space="0" w:color="auto"/>
      </w:divBdr>
    </w:div>
    <w:div w:id="397097638">
      <w:bodyDiv w:val="1"/>
      <w:marLeft w:val="0"/>
      <w:marRight w:val="0"/>
      <w:marTop w:val="0"/>
      <w:marBottom w:val="0"/>
      <w:divBdr>
        <w:top w:val="none" w:sz="0" w:space="0" w:color="auto"/>
        <w:left w:val="none" w:sz="0" w:space="0" w:color="auto"/>
        <w:bottom w:val="none" w:sz="0" w:space="0" w:color="auto"/>
        <w:right w:val="none" w:sz="0" w:space="0" w:color="auto"/>
      </w:divBdr>
    </w:div>
    <w:div w:id="8650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further-details-on-exams-and-grades-announc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A515-4625-44DD-97E6-F051751F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E4735517</Template>
  <TotalTime>1</TotalTime>
  <Pages>1</Pages>
  <Words>489</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Primary &amp; Nursery Dept</vt:lpstr>
    </vt:vector>
  </TitlesOfParts>
  <Company/>
  <LinksUpToDate>false</LinksUpToDate>
  <CharactersWithSpaces>2978</CharactersWithSpaces>
  <SharedDoc>false</SharedDoc>
  <HLinks>
    <vt:vector size="6" baseType="variant">
      <vt:variant>
        <vt:i4>8192094</vt:i4>
      </vt:variant>
      <vt:variant>
        <vt:i4>27</vt:i4>
      </vt:variant>
      <vt:variant>
        <vt:i4>0</vt:i4>
      </vt:variant>
      <vt:variant>
        <vt:i4>5</vt:i4>
      </vt:variant>
      <vt:variant>
        <vt:lpwstr>mailto:ellis@stmartins3-16.org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&amp; Nursery Dept</dc:title>
  <dc:subject/>
  <dc:creator>me</dc:creator>
  <cp:keywords/>
  <dc:description/>
  <cp:lastModifiedBy>Clare Ellis</cp:lastModifiedBy>
  <cp:revision>2</cp:revision>
  <cp:lastPrinted>2020-03-27T10:50:00Z</cp:lastPrinted>
  <dcterms:created xsi:type="dcterms:W3CDTF">2020-03-27T10:55:00Z</dcterms:created>
  <dcterms:modified xsi:type="dcterms:W3CDTF">2020-03-27T10:55:00Z</dcterms:modified>
</cp:coreProperties>
</file>